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B141" w14:textId="77777777" w:rsidR="00A365D0" w:rsidRDefault="00A365D0" w:rsidP="00D27C4D">
      <w:pPr>
        <w:spacing w:after="0" w:line="240" w:lineRule="auto"/>
        <w:ind w:left="720" w:right="576"/>
      </w:pPr>
    </w:p>
    <w:p w14:paraId="1ECF12E7" w14:textId="77777777" w:rsidR="0075161F" w:rsidRDefault="0075161F" w:rsidP="00D4603C">
      <w:pPr>
        <w:spacing w:after="0" w:line="240" w:lineRule="exact"/>
        <w:ind w:left="576" w:right="576"/>
        <w:rPr>
          <w:rFonts w:ascii="Times New Roman" w:hAnsi="Times New Roman" w:cs="Times New Roman"/>
        </w:rPr>
      </w:pPr>
    </w:p>
    <w:p w14:paraId="04C08EDC" w14:textId="77777777" w:rsidR="0075161F" w:rsidRDefault="0075161F" w:rsidP="00D4603C">
      <w:pPr>
        <w:spacing w:after="0" w:line="240" w:lineRule="exact"/>
        <w:ind w:left="576" w:right="576"/>
        <w:rPr>
          <w:rFonts w:ascii="Times New Roman" w:hAnsi="Times New Roman" w:cs="Times New Roman"/>
        </w:rPr>
      </w:pPr>
    </w:p>
    <w:p w14:paraId="5468E2BA" w14:textId="2C2F2E31" w:rsidR="00333F93" w:rsidRDefault="00D27C4D" w:rsidP="007957BC">
      <w:pPr>
        <w:spacing w:after="0" w:line="240" w:lineRule="exact"/>
        <w:ind w:left="576" w:right="576"/>
        <w:jc w:val="center"/>
        <w:rPr>
          <w:rFonts w:ascii="Times New Roman" w:hAnsi="Times New Roman" w:cs="Times New Roman"/>
        </w:rPr>
      </w:pPr>
      <w:r w:rsidRPr="00A365D0">
        <w:rPr>
          <w:rFonts w:ascii="Times New Roman" w:hAnsi="Times New Roman" w:cs="Times New Roman"/>
        </w:rPr>
        <w:t xml:space="preserve">MHLAC </w:t>
      </w:r>
      <w:r w:rsidRPr="00D27C4D">
        <w:rPr>
          <w:rFonts w:ascii="Times New Roman" w:hAnsi="Times New Roman" w:cs="Times New Roman"/>
        </w:rPr>
        <w:t xml:space="preserve">asks for your support on an important bill that would </w:t>
      </w:r>
      <w:r w:rsidR="0054087E">
        <w:rPr>
          <w:rFonts w:ascii="Times New Roman" w:hAnsi="Times New Roman" w:cs="Times New Roman"/>
        </w:rPr>
        <w:t>significantly</w:t>
      </w:r>
      <w:r w:rsidR="00017FD7">
        <w:rPr>
          <w:rFonts w:ascii="Times New Roman" w:hAnsi="Times New Roman" w:cs="Times New Roman"/>
        </w:rPr>
        <w:t xml:space="preserve"> improve </w:t>
      </w:r>
      <w:r w:rsidRPr="00D27C4D">
        <w:rPr>
          <w:rFonts w:ascii="Times New Roman" w:hAnsi="Times New Roman" w:cs="Times New Roman"/>
        </w:rPr>
        <w:t xml:space="preserve">one of </w:t>
      </w:r>
      <w:r w:rsidR="00940202">
        <w:rPr>
          <w:rFonts w:ascii="Times New Roman" w:hAnsi="Times New Roman" w:cs="Times New Roman"/>
        </w:rPr>
        <w:t>our</w:t>
      </w:r>
      <w:r w:rsidRPr="00D27C4D">
        <w:rPr>
          <w:rFonts w:ascii="Times New Roman" w:hAnsi="Times New Roman" w:cs="Times New Roman"/>
        </w:rPr>
        <w:t xml:space="preserve"> most important public safety mechanisms:</w:t>
      </w:r>
      <w:r w:rsidR="001E71EB" w:rsidRPr="00A365D0">
        <w:rPr>
          <w:rFonts w:ascii="Times New Roman" w:hAnsi="Times New Roman" w:cs="Times New Roman"/>
        </w:rPr>
        <w:t xml:space="preserve"> </w:t>
      </w:r>
      <w:r w:rsidRPr="00D27C4D">
        <w:rPr>
          <w:rFonts w:ascii="Times New Roman" w:hAnsi="Times New Roman" w:cs="Times New Roman"/>
        </w:rPr>
        <w:t xml:space="preserve">parole. </w:t>
      </w:r>
      <w:r w:rsidRPr="00D27C4D">
        <w:rPr>
          <w:rFonts w:ascii="Times New Roman" w:hAnsi="Times New Roman" w:cs="Times New Roman"/>
          <w:b/>
          <w:bCs/>
          <w:i/>
          <w:iCs/>
        </w:rPr>
        <w:t>An Act</w:t>
      </w:r>
      <w:r w:rsidRPr="00017FD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17FD7" w:rsidRPr="00017FD7">
        <w:rPr>
          <w:rFonts w:ascii="Times New Roman" w:hAnsi="Times New Roman" w:cs="Times New Roman"/>
          <w:b/>
          <w:bCs/>
          <w:i/>
          <w:iCs/>
        </w:rPr>
        <w:t xml:space="preserve">Establishing Presumptive </w:t>
      </w:r>
      <w:r w:rsidR="00D84830">
        <w:rPr>
          <w:rFonts w:ascii="Times New Roman" w:hAnsi="Times New Roman" w:cs="Times New Roman"/>
          <w:b/>
          <w:bCs/>
          <w:i/>
          <w:iCs/>
        </w:rPr>
        <w:t>P</w:t>
      </w:r>
      <w:r w:rsidRPr="00D27C4D">
        <w:rPr>
          <w:rFonts w:ascii="Times New Roman" w:hAnsi="Times New Roman" w:cs="Times New Roman"/>
          <w:b/>
          <w:bCs/>
          <w:i/>
          <w:iCs/>
        </w:rPr>
        <w:t xml:space="preserve">arole </w:t>
      </w:r>
      <w:r w:rsidR="001E71EB" w:rsidRPr="00A365D0">
        <w:rPr>
          <w:rFonts w:ascii="Times New Roman" w:hAnsi="Times New Roman" w:cs="Times New Roman"/>
          <w:b/>
          <w:bCs/>
        </w:rPr>
        <w:t>(</w:t>
      </w:r>
      <w:hyperlink r:id="rId10" w:history="1">
        <w:r w:rsidR="00B64B7A" w:rsidRPr="00DC474B">
          <w:rPr>
            <w:rStyle w:val="Hyperlink"/>
            <w:rFonts w:ascii="Times New Roman" w:hAnsi="Times New Roman" w:cs="Times New Roman"/>
            <w:b/>
            <w:bCs/>
          </w:rPr>
          <w:t>H</w:t>
        </w:r>
        <w:r w:rsidR="004B5B9E" w:rsidRPr="00DC474B">
          <w:rPr>
            <w:rStyle w:val="Hyperlink"/>
            <w:b/>
            <w:bCs/>
          </w:rPr>
          <w:t>.1960</w:t>
        </w:r>
      </w:hyperlink>
      <w:r w:rsidR="00D92821" w:rsidRPr="00D92821">
        <w:rPr>
          <w:rFonts w:ascii="Times New Roman" w:hAnsi="Times New Roman" w:cs="Times New Roman"/>
          <w:b/>
          <w:bCs/>
        </w:rPr>
        <w:t>, Rep. Rogers</w:t>
      </w:r>
      <w:r w:rsidR="00B64B7A" w:rsidRPr="00A365D0">
        <w:rPr>
          <w:rFonts w:ascii="Times New Roman" w:hAnsi="Times New Roman" w:cs="Times New Roman"/>
          <w:b/>
          <w:bCs/>
        </w:rPr>
        <w:t xml:space="preserve">) </w:t>
      </w:r>
      <w:r w:rsidR="00126C5A">
        <w:rPr>
          <w:rFonts w:ascii="Times New Roman" w:hAnsi="Times New Roman" w:cs="Times New Roman"/>
          <w:b/>
          <w:bCs/>
        </w:rPr>
        <w:t>provides a</w:t>
      </w:r>
      <w:r w:rsidR="00C95C49">
        <w:rPr>
          <w:rFonts w:ascii="Times New Roman" w:hAnsi="Times New Roman" w:cs="Times New Roman"/>
          <w:b/>
          <w:bCs/>
        </w:rPr>
        <w:t xml:space="preserve"> simple yet incredibly </w:t>
      </w:r>
      <w:r w:rsidR="00126C5A">
        <w:rPr>
          <w:rFonts w:ascii="Times New Roman" w:hAnsi="Times New Roman" w:cs="Times New Roman"/>
          <w:b/>
          <w:bCs/>
        </w:rPr>
        <w:t xml:space="preserve">effective mechanism </w:t>
      </w:r>
      <w:r w:rsidR="00A6189A">
        <w:rPr>
          <w:rFonts w:ascii="Times New Roman" w:hAnsi="Times New Roman" w:cs="Times New Roman"/>
          <w:b/>
          <w:bCs/>
        </w:rPr>
        <w:t xml:space="preserve">through which to streamline and improve the parole process. In keeping with parole “best practices,” this </w:t>
      </w:r>
      <w:r w:rsidR="00C95C49">
        <w:rPr>
          <w:rFonts w:ascii="Times New Roman" w:hAnsi="Times New Roman" w:cs="Times New Roman"/>
          <w:b/>
          <w:bCs/>
        </w:rPr>
        <w:t xml:space="preserve">bill </w:t>
      </w:r>
      <w:r w:rsidR="00A6189A">
        <w:rPr>
          <w:rFonts w:ascii="Times New Roman" w:hAnsi="Times New Roman" w:cs="Times New Roman"/>
          <w:b/>
          <w:bCs/>
        </w:rPr>
        <w:t xml:space="preserve">would </w:t>
      </w:r>
      <w:r w:rsidR="00C95C49">
        <w:rPr>
          <w:rFonts w:ascii="Times New Roman" w:hAnsi="Times New Roman" w:cs="Times New Roman"/>
          <w:b/>
          <w:bCs/>
        </w:rPr>
        <w:t xml:space="preserve">shift the burden of proof </w:t>
      </w:r>
      <w:r w:rsidR="00A80DA9">
        <w:rPr>
          <w:rFonts w:ascii="Times New Roman" w:hAnsi="Times New Roman" w:cs="Times New Roman"/>
          <w:b/>
          <w:bCs/>
        </w:rPr>
        <w:t xml:space="preserve">from the person seeking parole to the Parole Board. </w:t>
      </w:r>
      <w:r w:rsidRPr="00D27C4D">
        <w:rPr>
          <w:rFonts w:ascii="Times New Roman" w:hAnsi="Times New Roman" w:cs="Times New Roman"/>
        </w:rPr>
        <w:t xml:space="preserve">It </w:t>
      </w:r>
      <w:r w:rsidR="00D4603C">
        <w:rPr>
          <w:rFonts w:ascii="Times New Roman" w:hAnsi="Times New Roman" w:cs="Times New Roman"/>
        </w:rPr>
        <w:t xml:space="preserve">requires </w:t>
      </w:r>
      <w:r w:rsidR="00D4603C" w:rsidRPr="00D4603C">
        <w:rPr>
          <w:rFonts w:ascii="Times New Roman" w:hAnsi="Times New Roman" w:cs="Times New Roman"/>
        </w:rPr>
        <w:t>that people up for parole are to be released at the</w:t>
      </w:r>
      <w:r w:rsidR="00D4603C">
        <w:rPr>
          <w:rFonts w:ascii="Times New Roman" w:hAnsi="Times New Roman" w:cs="Times New Roman"/>
        </w:rPr>
        <w:t xml:space="preserve"> </w:t>
      </w:r>
      <w:r w:rsidR="00D4603C" w:rsidRPr="00D4603C">
        <w:rPr>
          <w:rFonts w:ascii="Times New Roman" w:hAnsi="Times New Roman" w:cs="Times New Roman"/>
        </w:rPr>
        <w:t xml:space="preserve">time of parole eligibility unless </w:t>
      </w:r>
      <w:r w:rsidR="00702F22">
        <w:rPr>
          <w:rFonts w:ascii="Times New Roman" w:hAnsi="Times New Roman" w:cs="Times New Roman"/>
        </w:rPr>
        <w:t xml:space="preserve">the Parole Board shows by </w:t>
      </w:r>
      <w:r w:rsidR="00D4603C" w:rsidRPr="00D4603C">
        <w:rPr>
          <w:rFonts w:ascii="Times New Roman" w:hAnsi="Times New Roman" w:cs="Times New Roman"/>
        </w:rPr>
        <w:t>clear and convincing evidence that they would violate the</w:t>
      </w:r>
      <w:r w:rsidR="00D4603C">
        <w:rPr>
          <w:rFonts w:ascii="Times New Roman" w:hAnsi="Times New Roman" w:cs="Times New Roman"/>
        </w:rPr>
        <w:t xml:space="preserve"> </w:t>
      </w:r>
      <w:r w:rsidR="00D4603C" w:rsidRPr="00D4603C">
        <w:rPr>
          <w:rFonts w:ascii="Times New Roman" w:hAnsi="Times New Roman" w:cs="Times New Roman"/>
        </w:rPr>
        <w:t>law if released under appropriate conditions and community supervision</w:t>
      </w:r>
      <w:r w:rsidR="00D4603C">
        <w:rPr>
          <w:rFonts w:ascii="Times New Roman" w:hAnsi="Times New Roman" w:cs="Times New Roman"/>
        </w:rPr>
        <w:t>.</w:t>
      </w:r>
    </w:p>
    <w:p w14:paraId="0AE20BC9" w14:textId="77777777" w:rsidR="00A91D50" w:rsidRDefault="00A91D50" w:rsidP="00A365D0">
      <w:pPr>
        <w:spacing w:after="0" w:line="240" w:lineRule="auto"/>
        <w:ind w:left="576" w:right="576"/>
        <w:rPr>
          <w:rFonts w:ascii="Times New Roman" w:hAnsi="Times New Roman" w:cs="Times New Roman"/>
        </w:rPr>
      </w:pPr>
    </w:p>
    <w:p w14:paraId="1A429EE6" w14:textId="0C5EE0C3" w:rsidR="0075161F" w:rsidRDefault="0075161F" w:rsidP="0075161F">
      <w:pPr>
        <w:pStyle w:val="ListParagraph"/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2C9D5986" w14:textId="66E86386" w:rsidR="0075161F" w:rsidRDefault="0075161F" w:rsidP="0075161F">
      <w:pPr>
        <w:pStyle w:val="ListParagraph"/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</w:p>
    <w:p w14:paraId="59E7D1DE" w14:textId="1368DB7D" w:rsidR="00E84534" w:rsidRPr="00732731" w:rsidRDefault="00A01135" w:rsidP="004A0072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 w:rsidRPr="00732731">
        <w:rPr>
          <w:rFonts w:ascii="Times New Roman" w:hAnsi="Times New Roman" w:cs="Times New Roman"/>
          <w:sz w:val="22"/>
          <w:szCs w:val="22"/>
        </w:rPr>
        <w:t>T</w:t>
      </w:r>
      <w:r w:rsidR="006D2B16" w:rsidRPr="00732731">
        <w:rPr>
          <w:rFonts w:ascii="Times New Roman" w:hAnsi="Times New Roman" w:cs="Times New Roman"/>
          <w:sz w:val="22"/>
          <w:szCs w:val="22"/>
        </w:rPr>
        <w:t xml:space="preserve">he </w:t>
      </w:r>
      <w:r w:rsidR="003B01E4" w:rsidRPr="00732731">
        <w:rPr>
          <w:rFonts w:ascii="Times New Roman" w:hAnsi="Times New Roman" w:cs="Times New Roman"/>
          <w:sz w:val="22"/>
          <w:szCs w:val="22"/>
        </w:rPr>
        <w:t>notion</w:t>
      </w:r>
      <w:r w:rsidR="002A11F0" w:rsidRPr="00732731">
        <w:rPr>
          <w:rFonts w:ascii="Times New Roman" w:hAnsi="Times New Roman" w:cs="Times New Roman"/>
          <w:sz w:val="22"/>
          <w:szCs w:val="22"/>
        </w:rPr>
        <w:t xml:space="preserve"> </w:t>
      </w:r>
      <w:r w:rsidR="006D2B16" w:rsidRPr="00732731">
        <w:rPr>
          <w:rFonts w:ascii="Times New Roman" w:hAnsi="Times New Roman" w:cs="Times New Roman"/>
          <w:sz w:val="22"/>
          <w:szCs w:val="22"/>
        </w:rPr>
        <w:t xml:space="preserve">of parole </w:t>
      </w:r>
      <w:r w:rsidR="003B01E4" w:rsidRPr="00732731">
        <w:rPr>
          <w:rFonts w:ascii="Times New Roman" w:hAnsi="Times New Roman" w:cs="Times New Roman"/>
          <w:sz w:val="22"/>
          <w:szCs w:val="22"/>
        </w:rPr>
        <w:t>i</w:t>
      </w:r>
      <w:r w:rsidRPr="00732731">
        <w:rPr>
          <w:rFonts w:ascii="Times New Roman" w:hAnsi="Times New Roman" w:cs="Times New Roman"/>
          <w:sz w:val="22"/>
          <w:szCs w:val="22"/>
        </w:rPr>
        <w:t>s</w:t>
      </w:r>
      <w:r w:rsidR="006D2B16" w:rsidRPr="00732731">
        <w:rPr>
          <w:rFonts w:ascii="Times New Roman" w:hAnsi="Times New Roman" w:cs="Times New Roman"/>
          <w:sz w:val="22"/>
          <w:szCs w:val="22"/>
        </w:rPr>
        <w:t xml:space="preserve"> that it be </w:t>
      </w:r>
      <w:r w:rsidR="00EC3FBA" w:rsidRPr="00732731">
        <w:rPr>
          <w:rFonts w:ascii="Times New Roman" w:hAnsi="Times New Roman" w:cs="Times New Roman"/>
          <w:sz w:val="22"/>
          <w:szCs w:val="22"/>
        </w:rPr>
        <w:t>reasonably automatic</w:t>
      </w:r>
      <w:r w:rsidR="006D2B16" w:rsidRPr="00732731">
        <w:rPr>
          <w:rFonts w:ascii="Times New Roman" w:hAnsi="Times New Roman" w:cs="Times New Roman"/>
          <w:sz w:val="22"/>
          <w:szCs w:val="22"/>
        </w:rPr>
        <w:t xml:space="preserve"> once th</w:t>
      </w:r>
      <w:r w:rsidR="00451D94" w:rsidRPr="00732731">
        <w:rPr>
          <w:rFonts w:ascii="Times New Roman" w:hAnsi="Times New Roman" w:cs="Times New Roman"/>
          <w:sz w:val="22"/>
          <w:szCs w:val="22"/>
        </w:rPr>
        <w:t>e incarcerated individual ha</w:t>
      </w:r>
      <w:r w:rsidR="003B01E4" w:rsidRPr="00732731">
        <w:rPr>
          <w:rFonts w:ascii="Times New Roman" w:hAnsi="Times New Roman" w:cs="Times New Roman"/>
          <w:sz w:val="22"/>
          <w:szCs w:val="22"/>
        </w:rPr>
        <w:t>s</w:t>
      </w:r>
      <w:r w:rsidR="00451D94" w:rsidRPr="00732731">
        <w:rPr>
          <w:rFonts w:ascii="Times New Roman" w:hAnsi="Times New Roman" w:cs="Times New Roman"/>
          <w:sz w:val="22"/>
          <w:szCs w:val="22"/>
        </w:rPr>
        <w:t xml:space="preserve"> served </w:t>
      </w:r>
      <w:r w:rsidR="00064C12" w:rsidRPr="00732731">
        <w:rPr>
          <w:rFonts w:ascii="Times New Roman" w:hAnsi="Times New Roman" w:cs="Times New Roman"/>
          <w:sz w:val="22"/>
          <w:szCs w:val="22"/>
        </w:rPr>
        <w:t xml:space="preserve">the minimum required term. Instead, we find that all too many people </w:t>
      </w:r>
      <w:r w:rsidR="00EC3FBA" w:rsidRPr="00732731">
        <w:rPr>
          <w:rFonts w:ascii="Times New Roman" w:hAnsi="Times New Roman" w:cs="Times New Roman"/>
          <w:sz w:val="22"/>
          <w:szCs w:val="22"/>
        </w:rPr>
        <w:t>remain behind bars indefinitely</w:t>
      </w:r>
      <w:r w:rsidR="00732731" w:rsidRPr="00732731">
        <w:rPr>
          <w:rFonts w:ascii="Times New Roman" w:hAnsi="Times New Roman" w:cs="Times New Roman"/>
          <w:sz w:val="22"/>
          <w:szCs w:val="22"/>
        </w:rPr>
        <w:t>, due to the current parole structure.</w:t>
      </w:r>
    </w:p>
    <w:p w14:paraId="58498121" w14:textId="7C3EFA6C" w:rsidR="00732731" w:rsidRPr="00E84534" w:rsidRDefault="00732731" w:rsidP="00732731">
      <w:pPr>
        <w:pStyle w:val="ListParagraph"/>
        <w:spacing w:after="0" w:line="240" w:lineRule="auto"/>
        <w:ind w:left="900" w:right="576"/>
        <w:rPr>
          <w:rFonts w:ascii="Times New Roman" w:hAnsi="Times New Roman" w:cs="Times New Roman"/>
          <w:b/>
          <w:bCs/>
          <w:sz w:val="22"/>
          <w:szCs w:val="22"/>
        </w:rPr>
      </w:pPr>
    </w:p>
    <w:p w14:paraId="533AE035" w14:textId="1F2904A1" w:rsidR="00120C53" w:rsidRPr="00643D69" w:rsidRDefault="00F560B8" w:rsidP="004A0072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b/>
          <w:bCs/>
          <w:sz w:val="22"/>
          <w:szCs w:val="22"/>
        </w:rPr>
      </w:pPr>
      <w:r w:rsidRPr="006356ED">
        <w:rPr>
          <w:rFonts w:ascii="Times New Roman" w:hAnsi="Times New Roman" w:cs="Times New Roman"/>
          <w:sz w:val="22"/>
          <w:szCs w:val="22"/>
        </w:rPr>
        <w:t>This is a</w:t>
      </w:r>
      <w:r w:rsidR="00153AA9">
        <w:rPr>
          <w:rFonts w:ascii="Times New Roman" w:hAnsi="Times New Roman" w:cs="Times New Roman"/>
          <w:sz w:val="22"/>
          <w:szCs w:val="22"/>
        </w:rPr>
        <w:t>n easy to implement and</w:t>
      </w:r>
      <w:r w:rsidR="008F4E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ECE" w:rsidRPr="00153AA9">
        <w:rPr>
          <w:rFonts w:ascii="Times New Roman" w:hAnsi="Times New Roman" w:cs="Times New Roman"/>
          <w:sz w:val="22"/>
          <w:szCs w:val="22"/>
        </w:rPr>
        <w:t>cost-free</w:t>
      </w:r>
      <w:r w:rsidR="00120C53" w:rsidRPr="00643D69">
        <w:rPr>
          <w:rFonts w:ascii="Times New Roman" w:hAnsi="Times New Roman" w:cs="Times New Roman"/>
          <w:sz w:val="22"/>
          <w:szCs w:val="22"/>
        </w:rPr>
        <w:t xml:space="preserve"> bill </w:t>
      </w:r>
      <w:r w:rsidR="00000BC3">
        <w:rPr>
          <w:rFonts w:ascii="Times New Roman" w:hAnsi="Times New Roman" w:cs="Times New Roman"/>
          <w:sz w:val="22"/>
          <w:szCs w:val="22"/>
        </w:rPr>
        <w:t>that will align the Massachusetts process with what are considered parole “best practices”.</w:t>
      </w:r>
      <w:r w:rsidR="00362A9A">
        <w:rPr>
          <w:rFonts w:ascii="Times New Roman" w:hAnsi="Times New Roman" w:cs="Times New Roman"/>
          <w:sz w:val="22"/>
          <w:szCs w:val="22"/>
        </w:rPr>
        <w:t xml:space="preserve"> There is no apparent opposition to this bill.</w:t>
      </w:r>
    </w:p>
    <w:p w14:paraId="77D5CF56" w14:textId="1719ECE9" w:rsidR="00120C53" w:rsidRPr="00D336FC" w:rsidRDefault="00120C53" w:rsidP="00177298">
      <w:pPr>
        <w:spacing w:after="0" w:line="240" w:lineRule="auto"/>
        <w:ind w:left="900" w:right="576"/>
        <w:rPr>
          <w:rFonts w:ascii="Times New Roman" w:hAnsi="Times New Roman" w:cs="Times New Roman"/>
          <w:b/>
          <w:bCs/>
          <w:sz w:val="22"/>
          <w:szCs w:val="22"/>
        </w:rPr>
      </w:pPr>
    </w:p>
    <w:p w14:paraId="3663200B" w14:textId="5CBB1DEE" w:rsidR="00661618" w:rsidRDefault="00661618" w:rsidP="00177298">
      <w:pPr>
        <w:pStyle w:val="ListParagraph"/>
        <w:numPr>
          <w:ilvl w:val="0"/>
          <w:numId w:val="5"/>
        </w:numPr>
        <w:spacing w:after="0" w:line="240" w:lineRule="auto"/>
        <w:ind w:left="900" w:right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states with discretionary parole, 34%</w:t>
      </w:r>
      <w:r w:rsidR="00E75CAD">
        <w:rPr>
          <w:rFonts w:ascii="Times New Roman" w:hAnsi="Times New Roman" w:cs="Times New Roman"/>
          <w:sz w:val="22"/>
          <w:szCs w:val="22"/>
        </w:rPr>
        <w:t xml:space="preserve"> </w:t>
      </w:r>
      <w:r w:rsidR="00153AA9">
        <w:rPr>
          <w:rFonts w:ascii="Times New Roman" w:hAnsi="Times New Roman" w:cs="Times New Roman"/>
          <w:sz w:val="22"/>
          <w:szCs w:val="22"/>
        </w:rPr>
        <w:t xml:space="preserve">already </w:t>
      </w:r>
      <w:r w:rsidR="00E75CAD">
        <w:rPr>
          <w:rFonts w:ascii="Times New Roman" w:hAnsi="Times New Roman" w:cs="Times New Roman"/>
          <w:sz w:val="22"/>
          <w:szCs w:val="22"/>
        </w:rPr>
        <w:t>have some degree of presumptive parole</w:t>
      </w:r>
      <w:r w:rsidR="006356ED">
        <w:rPr>
          <w:rFonts w:ascii="Times New Roman" w:hAnsi="Times New Roman" w:cs="Times New Roman"/>
          <w:sz w:val="22"/>
          <w:szCs w:val="22"/>
        </w:rPr>
        <w:t>, including at least 8 so-called “red” states.</w:t>
      </w:r>
      <w:r w:rsidR="00480CFE">
        <w:rPr>
          <w:rFonts w:ascii="Times New Roman" w:hAnsi="Times New Roman" w:cs="Times New Roman"/>
          <w:sz w:val="22"/>
          <w:szCs w:val="22"/>
        </w:rPr>
        <w:t xml:space="preserve"> We do not want to be behind the curve in righting the many wrongs caused by mass incarceration</w:t>
      </w:r>
      <w:r w:rsidR="00597853">
        <w:rPr>
          <w:rFonts w:ascii="Times New Roman" w:hAnsi="Times New Roman" w:cs="Times New Roman"/>
          <w:sz w:val="22"/>
          <w:szCs w:val="22"/>
        </w:rPr>
        <w:t>, of which the parole process is a primary driver</w:t>
      </w:r>
      <w:r w:rsidR="00480CFE">
        <w:rPr>
          <w:rFonts w:ascii="Times New Roman" w:hAnsi="Times New Roman" w:cs="Times New Roman"/>
          <w:sz w:val="22"/>
          <w:szCs w:val="22"/>
        </w:rPr>
        <w:t>.</w:t>
      </w:r>
    </w:p>
    <w:p w14:paraId="3FA97459" w14:textId="58A25ADE" w:rsidR="006D71B5" w:rsidRPr="006D71B5" w:rsidRDefault="006D71B5" w:rsidP="006D71B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D218F59" w14:textId="01561A51" w:rsidR="00E2419E" w:rsidRPr="0075161F" w:rsidRDefault="0072114B" w:rsidP="00BD4E0B">
      <w:pPr>
        <w:pStyle w:val="ListParagraph"/>
        <w:numPr>
          <w:ilvl w:val="0"/>
          <w:numId w:val="5"/>
        </w:numPr>
        <w:ind w:left="900" w:right="576"/>
        <w:rPr>
          <w:rFonts w:ascii="Times New Roman" w:hAnsi="Times New Roman" w:cs="Times New Roman"/>
        </w:rPr>
      </w:pPr>
      <w:r w:rsidRPr="0072114B">
        <w:rPr>
          <w:rFonts w:ascii="Times New Roman" w:hAnsi="Times New Roman" w:cs="Times New Roman"/>
          <w:sz w:val="22"/>
          <w:szCs w:val="22"/>
        </w:rPr>
        <w:t xml:space="preserve">This bill also </w:t>
      </w:r>
      <w:r w:rsidR="00597853">
        <w:rPr>
          <w:rFonts w:ascii="Times New Roman" w:hAnsi="Times New Roman" w:cs="Times New Roman"/>
          <w:sz w:val="22"/>
          <w:szCs w:val="22"/>
        </w:rPr>
        <w:t>heighten</w:t>
      </w:r>
      <w:r w:rsidR="0090203B">
        <w:rPr>
          <w:rFonts w:ascii="Times New Roman" w:hAnsi="Times New Roman" w:cs="Times New Roman"/>
          <w:sz w:val="22"/>
          <w:szCs w:val="22"/>
        </w:rPr>
        <w:t>s</w:t>
      </w:r>
      <w:r w:rsidR="00597853">
        <w:rPr>
          <w:rFonts w:ascii="Times New Roman" w:hAnsi="Times New Roman" w:cs="Times New Roman"/>
          <w:sz w:val="22"/>
          <w:szCs w:val="22"/>
        </w:rPr>
        <w:t xml:space="preserve"> protections for people with disabilities</w:t>
      </w:r>
      <w:r w:rsidR="000F052C">
        <w:rPr>
          <w:rFonts w:ascii="Times New Roman" w:hAnsi="Times New Roman" w:cs="Times New Roman"/>
          <w:sz w:val="22"/>
          <w:szCs w:val="22"/>
        </w:rPr>
        <w:t xml:space="preserve">. Among other things, it </w:t>
      </w:r>
      <w:r w:rsidR="00597853">
        <w:rPr>
          <w:rFonts w:ascii="Times New Roman" w:hAnsi="Times New Roman" w:cs="Times New Roman"/>
          <w:sz w:val="22"/>
          <w:szCs w:val="22"/>
        </w:rPr>
        <w:t>requir</w:t>
      </w:r>
      <w:r w:rsidR="000F052C">
        <w:rPr>
          <w:rFonts w:ascii="Times New Roman" w:hAnsi="Times New Roman" w:cs="Times New Roman"/>
          <w:sz w:val="22"/>
          <w:szCs w:val="22"/>
        </w:rPr>
        <w:t>e</w:t>
      </w:r>
      <w:r w:rsidR="00597853">
        <w:rPr>
          <w:rFonts w:ascii="Times New Roman" w:hAnsi="Times New Roman" w:cs="Times New Roman"/>
          <w:sz w:val="22"/>
          <w:szCs w:val="22"/>
        </w:rPr>
        <w:t xml:space="preserve"> that</w:t>
      </w:r>
      <w:r w:rsidRPr="0072114B">
        <w:rPr>
          <w:rFonts w:ascii="Times New Roman" w:hAnsi="Times New Roman" w:cs="Times New Roman"/>
          <w:sz w:val="22"/>
          <w:szCs w:val="22"/>
        </w:rPr>
        <w:t xml:space="preserve"> </w:t>
      </w:r>
      <w:r w:rsidR="00157709" w:rsidRPr="006E17CA">
        <w:rPr>
          <w:rFonts w:ascii="Times New Roman" w:hAnsi="Times New Roman" w:cs="Times New Roman"/>
          <w:sz w:val="22"/>
          <w:szCs w:val="22"/>
        </w:rPr>
        <w:t>the</w:t>
      </w:r>
      <w:r w:rsidRPr="0072114B">
        <w:rPr>
          <w:rFonts w:ascii="Times New Roman" w:hAnsi="Times New Roman" w:cs="Times New Roman"/>
          <w:sz w:val="22"/>
          <w:szCs w:val="22"/>
        </w:rPr>
        <w:t xml:space="preserve"> Department of Public Health </w:t>
      </w:r>
      <w:r w:rsidR="00157709" w:rsidRPr="006E17CA">
        <w:rPr>
          <w:rFonts w:ascii="Times New Roman" w:hAnsi="Times New Roman" w:cs="Times New Roman"/>
          <w:sz w:val="22"/>
          <w:szCs w:val="22"/>
        </w:rPr>
        <w:t>and/or the Department of Mental Health</w:t>
      </w:r>
      <w:r w:rsidR="0090203B">
        <w:rPr>
          <w:rFonts w:ascii="Times New Roman" w:hAnsi="Times New Roman" w:cs="Times New Roman"/>
          <w:sz w:val="22"/>
          <w:szCs w:val="22"/>
        </w:rPr>
        <w:t xml:space="preserve"> help</w:t>
      </w:r>
      <w:r w:rsidR="000448A9" w:rsidRPr="006E17CA">
        <w:rPr>
          <w:rFonts w:ascii="Times New Roman" w:hAnsi="Times New Roman" w:cs="Times New Roman"/>
          <w:sz w:val="22"/>
          <w:szCs w:val="22"/>
        </w:rPr>
        <w:t xml:space="preserve"> secure appropriate placement</w:t>
      </w:r>
      <w:r w:rsidR="006E17CA">
        <w:rPr>
          <w:rFonts w:ascii="Times New Roman" w:hAnsi="Times New Roman" w:cs="Times New Roman"/>
          <w:sz w:val="22"/>
          <w:szCs w:val="22"/>
        </w:rPr>
        <w:t>s</w:t>
      </w:r>
      <w:r w:rsidR="000448A9" w:rsidRPr="006E17CA">
        <w:rPr>
          <w:rFonts w:ascii="Times New Roman" w:hAnsi="Times New Roman" w:cs="Times New Roman"/>
          <w:sz w:val="22"/>
          <w:szCs w:val="22"/>
        </w:rPr>
        <w:t xml:space="preserve"> </w:t>
      </w:r>
      <w:r w:rsidR="00011B6E" w:rsidRPr="006E17CA">
        <w:rPr>
          <w:rFonts w:ascii="Times New Roman" w:hAnsi="Times New Roman" w:cs="Times New Roman"/>
          <w:sz w:val="22"/>
          <w:szCs w:val="22"/>
        </w:rPr>
        <w:t xml:space="preserve">for </w:t>
      </w:r>
      <w:r w:rsidR="000448A9" w:rsidRPr="006E17CA">
        <w:rPr>
          <w:rFonts w:ascii="Times New Roman" w:hAnsi="Times New Roman" w:cs="Times New Roman"/>
          <w:sz w:val="22"/>
          <w:szCs w:val="22"/>
        </w:rPr>
        <w:t xml:space="preserve">individuals </w:t>
      </w:r>
      <w:r w:rsidR="00011B6E" w:rsidRPr="006E17CA">
        <w:rPr>
          <w:rFonts w:ascii="Times New Roman" w:hAnsi="Times New Roman" w:cs="Times New Roman"/>
          <w:sz w:val="22"/>
          <w:szCs w:val="22"/>
        </w:rPr>
        <w:t xml:space="preserve">with disabilities who are </w:t>
      </w:r>
      <w:r w:rsidR="000448A9" w:rsidRPr="006E17CA">
        <w:rPr>
          <w:rFonts w:ascii="Times New Roman" w:hAnsi="Times New Roman" w:cs="Times New Roman"/>
          <w:sz w:val="22"/>
          <w:szCs w:val="22"/>
        </w:rPr>
        <w:t>granted parole</w:t>
      </w:r>
      <w:r w:rsidR="006E17CA" w:rsidRPr="006E17CA">
        <w:rPr>
          <w:rFonts w:ascii="Times New Roman" w:hAnsi="Times New Roman" w:cs="Times New Roman"/>
          <w:sz w:val="22"/>
          <w:szCs w:val="22"/>
        </w:rPr>
        <w:t xml:space="preserve"> but who </w:t>
      </w:r>
      <w:r w:rsidR="00BD4E0B">
        <w:rPr>
          <w:rFonts w:ascii="Times New Roman" w:hAnsi="Times New Roman" w:cs="Times New Roman"/>
          <w:sz w:val="22"/>
          <w:szCs w:val="22"/>
        </w:rPr>
        <w:t xml:space="preserve">are </w:t>
      </w:r>
      <w:r w:rsidR="006E17CA" w:rsidRPr="006E17CA">
        <w:rPr>
          <w:rFonts w:ascii="Times New Roman" w:hAnsi="Times New Roman" w:cs="Times New Roman"/>
          <w:sz w:val="22"/>
          <w:szCs w:val="22"/>
        </w:rPr>
        <w:t>unable</w:t>
      </w:r>
      <w:r w:rsidR="006E17CA">
        <w:rPr>
          <w:rFonts w:ascii="Times New Roman" w:hAnsi="Times New Roman" w:cs="Times New Roman"/>
          <w:sz w:val="22"/>
          <w:szCs w:val="22"/>
        </w:rPr>
        <w:t xml:space="preserve"> to </w:t>
      </w:r>
      <w:r w:rsidRPr="0072114B">
        <w:rPr>
          <w:rFonts w:ascii="Times New Roman" w:hAnsi="Times New Roman" w:cs="Times New Roman"/>
          <w:sz w:val="22"/>
          <w:szCs w:val="22"/>
        </w:rPr>
        <w:t>secure a home plan.</w:t>
      </w:r>
    </w:p>
    <w:p w14:paraId="58FFC837" w14:textId="6784E7A3" w:rsidR="0075161F" w:rsidRPr="0075161F" w:rsidRDefault="0075161F" w:rsidP="0075161F">
      <w:pPr>
        <w:pStyle w:val="ListParagraph"/>
        <w:rPr>
          <w:rFonts w:ascii="Times New Roman" w:hAnsi="Times New Roman" w:cs="Times New Roman"/>
        </w:rPr>
      </w:pPr>
    </w:p>
    <w:p w14:paraId="2A855AF9" w14:textId="49EAC986" w:rsidR="0075161F" w:rsidRDefault="0075161F" w:rsidP="00BD4E0B">
      <w:pPr>
        <w:pStyle w:val="ListParagraph"/>
        <w:numPr>
          <w:ilvl w:val="0"/>
          <w:numId w:val="5"/>
        </w:numPr>
        <w:ind w:left="900" w:right="576"/>
        <w:rPr>
          <w:rFonts w:ascii="Times New Roman" w:hAnsi="Times New Roman" w:cs="Times New Roman"/>
          <w:sz w:val="22"/>
          <w:szCs w:val="22"/>
        </w:rPr>
      </w:pPr>
      <w:r w:rsidRPr="0075161F">
        <w:rPr>
          <w:rFonts w:ascii="Times New Roman" w:hAnsi="Times New Roman" w:cs="Times New Roman"/>
          <w:sz w:val="22"/>
          <w:szCs w:val="22"/>
        </w:rPr>
        <w:t>This bill is a win-win for all involved stakeholders.</w:t>
      </w:r>
      <w:r w:rsidR="00526525">
        <w:rPr>
          <w:rFonts w:ascii="Times New Roman" w:hAnsi="Times New Roman" w:cs="Times New Roman"/>
          <w:sz w:val="22"/>
          <w:szCs w:val="22"/>
        </w:rPr>
        <w:t xml:space="preserve"> There is no downside!</w:t>
      </w:r>
    </w:p>
    <w:p w14:paraId="08F5A797" w14:textId="77777777" w:rsidR="00AA6BA0" w:rsidRPr="00AA6BA0" w:rsidRDefault="00AA6BA0" w:rsidP="00AA6BA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8D89C6B" w14:textId="2C023ABA" w:rsidR="00AA6BA0" w:rsidRPr="00AA6BA0" w:rsidRDefault="00AA6BA0" w:rsidP="00AA6BA0">
      <w:pPr>
        <w:ind w:right="576"/>
        <w:rPr>
          <w:rFonts w:ascii="Times New Roman" w:hAnsi="Times New Roman" w:cs="Times New Roman"/>
          <w:sz w:val="22"/>
          <w:szCs w:val="22"/>
        </w:rPr>
      </w:pPr>
    </w:p>
    <w:sectPr w:rsidR="00AA6BA0" w:rsidRPr="00AA6BA0" w:rsidSect="009030B1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E271" w14:textId="77777777" w:rsidR="000A5BEE" w:rsidRDefault="000A5BEE" w:rsidP="00CB58BE">
      <w:pPr>
        <w:spacing w:after="0" w:line="240" w:lineRule="auto"/>
      </w:pPr>
      <w:r>
        <w:separator/>
      </w:r>
    </w:p>
  </w:endnote>
  <w:endnote w:type="continuationSeparator" w:id="0">
    <w:p w14:paraId="1000611C" w14:textId="77777777" w:rsidR="000A5BEE" w:rsidRDefault="000A5BEE" w:rsidP="00CB58BE">
      <w:pPr>
        <w:spacing w:after="0" w:line="240" w:lineRule="auto"/>
      </w:pPr>
      <w:r>
        <w:continuationSeparator/>
      </w:r>
    </w:p>
  </w:endnote>
  <w:endnote w:type="continuationNotice" w:id="1">
    <w:p w14:paraId="2805196E" w14:textId="77777777" w:rsidR="000A5BEE" w:rsidRDefault="000A5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wiss721BT-Bold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A100" w14:textId="77777777" w:rsidR="000A5BEE" w:rsidRDefault="000A5BEE" w:rsidP="00CB58BE">
      <w:pPr>
        <w:spacing w:after="0" w:line="240" w:lineRule="auto"/>
      </w:pPr>
      <w:r>
        <w:separator/>
      </w:r>
    </w:p>
  </w:footnote>
  <w:footnote w:type="continuationSeparator" w:id="0">
    <w:p w14:paraId="61E59033" w14:textId="77777777" w:rsidR="000A5BEE" w:rsidRDefault="000A5BEE" w:rsidP="00CB58BE">
      <w:pPr>
        <w:spacing w:after="0" w:line="240" w:lineRule="auto"/>
      </w:pPr>
      <w:r>
        <w:continuationSeparator/>
      </w:r>
    </w:p>
  </w:footnote>
  <w:footnote w:type="continuationNotice" w:id="1">
    <w:p w14:paraId="45A37440" w14:textId="77777777" w:rsidR="000A5BEE" w:rsidRDefault="000A5B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9D7D" w14:textId="4C61D814" w:rsidR="00CB58BE" w:rsidRPr="000C6B5B" w:rsidRDefault="00CB58BE" w:rsidP="00F31F8A">
    <w:pPr>
      <w:pStyle w:val="Default"/>
      <w:spacing w:line="276" w:lineRule="auto"/>
      <w:jc w:val="center"/>
      <w:rPr>
        <w:rFonts w:ascii="Swis721 BT" w:hAnsi="Swis721 BT" w:cs="Swiss721BT-Bold-SC700"/>
        <w:b/>
        <w:bCs/>
        <w:color w:val="2E74B5"/>
        <w:sz w:val="26"/>
        <w:szCs w:val="26"/>
      </w:rPr>
    </w:pPr>
    <w:r w:rsidRPr="000C6B5B">
      <w:rPr>
        <w:rFonts w:ascii="Swis721 BT" w:hAnsi="Swis721 BT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FC7907" wp14:editId="0F19C05B">
              <wp:simplePos x="0" y="0"/>
              <wp:positionH relativeFrom="column">
                <wp:posOffset>-285750</wp:posOffset>
              </wp:positionH>
              <wp:positionV relativeFrom="paragraph">
                <wp:posOffset>-142875</wp:posOffset>
              </wp:positionV>
              <wp:extent cx="1504950" cy="14058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05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08ADC" w14:textId="4BCB28CF" w:rsidR="00CB58BE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  <w:p w14:paraId="242BF962" w14:textId="77777777" w:rsidR="00CB58BE" w:rsidRPr="00A934F1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15353CB9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30DF72A6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759315E5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131840D3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33CCEBB9" w14:textId="77777777" w:rsidR="00505BE7" w:rsidRDefault="00505B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</w:p>
                        <w:p w14:paraId="460AE7D0" w14:textId="41937D85" w:rsidR="00CB58BE" w:rsidRPr="00A934F1" w:rsidRDefault="00CB58B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</w:pPr>
                          <w:r w:rsidRPr="00A934F1"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  <w:t>PHILLIP KASSEL</w:t>
                          </w:r>
                        </w:p>
                        <w:p w14:paraId="2B6BEDC8" w14:textId="77777777" w:rsidR="00CB58BE" w:rsidRPr="00A934F1" w:rsidRDefault="00CB58BE">
                          <w:pPr>
                            <w:jc w:val="center"/>
                            <w:rPr>
                              <w:color w:val="2E74B5"/>
                            </w:rPr>
                          </w:pPr>
                          <w:r w:rsidRPr="00A934F1">
                            <w:rPr>
                              <w:rFonts w:ascii="Swiss721BT-Roman-SC700" w:hAnsi="Swiss721BT-Roman-SC700" w:cs="Swiss721BT-Roman-SC700"/>
                              <w:color w:val="2E74B5"/>
                              <w:sz w:val="17"/>
                              <w:szCs w:val="17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C7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5pt;margin-top:-11.25pt;width:118.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" stroked="f">
              <v:textbox>
                <w:txbxContent>
                  <w:p w14:paraId="60908ADC" w14:textId="4BCB28CF" w:rsidR="00CB58BE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</w:pPr>
                  </w:p>
                  <w:p w14:paraId="242BF962" w14:textId="77777777" w:rsidR="00CB58BE" w:rsidRPr="00A934F1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15353CB9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30DF72A6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759315E5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131840D3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33CCEBB9" w14:textId="77777777" w:rsidR="00505BE7" w:rsidRDefault="00505BE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</w:p>
                  <w:p w14:paraId="460AE7D0" w14:textId="41937D85" w:rsidR="00CB58BE" w:rsidRPr="00A934F1" w:rsidRDefault="00CB58B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</w:pPr>
                    <w:r w:rsidRPr="00A934F1"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  <w:t>PHILLIP KASSEL</w:t>
                    </w:r>
                  </w:p>
                  <w:p w14:paraId="2B6BEDC8" w14:textId="77777777" w:rsidR="00CB58BE" w:rsidRPr="00A934F1" w:rsidRDefault="00CB58BE">
                    <w:pPr>
                      <w:jc w:val="center"/>
                      <w:rPr>
                        <w:color w:val="2E74B5"/>
                      </w:rPr>
                    </w:pPr>
                    <w:r w:rsidRPr="00A934F1">
                      <w:rPr>
                        <w:rFonts w:ascii="Swiss721BT-Roman-SC700" w:hAnsi="Swiss721BT-Roman-SC700" w:cs="Swiss721BT-Roman-SC700"/>
                        <w:color w:val="2E74B5"/>
                        <w:sz w:val="17"/>
                        <w:szCs w:val="17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 w:rsidR="00FB5C12" w:rsidRPr="000C6B5B">
      <w:rPr>
        <w:rFonts w:ascii="Swis721 BT" w:hAnsi="Swis721 BT"/>
        <w:noProof/>
      </w:rPr>
      <w:drawing>
        <wp:anchor distT="0" distB="0" distL="114300" distR="114300" simplePos="0" relativeHeight="251658242" behindDoc="0" locked="0" layoutInCell="1" allowOverlap="1" wp14:anchorId="74F2033D" wp14:editId="2A55A7D3">
          <wp:simplePos x="0" y="0"/>
          <wp:positionH relativeFrom="margin">
            <wp:posOffset>85725</wp:posOffset>
          </wp:positionH>
          <wp:positionV relativeFrom="paragraph">
            <wp:posOffset>8255</wp:posOffset>
          </wp:positionV>
          <wp:extent cx="734695" cy="809625"/>
          <wp:effectExtent l="0" t="0" r="8255" b="9525"/>
          <wp:wrapNone/>
          <wp:docPr id="595301390" name="Picture 1" descr="square with white letters spelling out MHLAC with blue and olive color backgroun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quare with white letters spelling out MHLAC with blue and olive color backgroun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B5B">
      <w:rPr>
        <w:rFonts w:ascii="Swis721 BT" w:hAnsi="Swis721 BT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AE695D" wp14:editId="3889B7D5">
              <wp:simplePos x="0" y="0"/>
              <wp:positionH relativeFrom="column">
                <wp:posOffset>5800725</wp:posOffset>
              </wp:positionH>
              <wp:positionV relativeFrom="paragraph">
                <wp:posOffset>57785</wp:posOffset>
              </wp:positionV>
              <wp:extent cx="838200" cy="9334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6E85" w14:textId="7134A90B" w:rsidR="00CB58BE" w:rsidRDefault="00CB58BE"/>
                        <w:p w14:paraId="018F91E0" w14:textId="77777777" w:rsidR="00CB58BE" w:rsidRDefault="00CB58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E695D" id="Text Box 2" o:spid="_x0000_s1027" type="#_x0000_t202" style="position:absolute;left:0;text-align:left;margin-left:456.75pt;margin-top:4.55pt;width:66pt;height:7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" stroked="f">
              <v:textbox>
                <w:txbxContent>
                  <w:p w14:paraId="088F6E85" w14:textId="7134A90B" w:rsidR="00CB58BE" w:rsidRDefault="00CB58BE"/>
                  <w:p w14:paraId="018F91E0" w14:textId="77777777" w:rsidR="00CB58BE" w:rsidRDefault="00CB58BE"/>
                </w:txbxContent>
              </v:textbox>
            </v:shape>
          </w:pict>
        </mc:Fallback>
      </mc:AlternateContent>
    </w:r>
    <w:bookmarkStart w:id="0" w:name="_Hlk167457381"/>
    <w:bookmarkEnd w:id="0"/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M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ENTAL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H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EALTH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L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EGAL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A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 xml:space="preserve">DVISORS </w:t>
    </w:r>
    <w:r w:rsidRPr="000C6B5B">
      <w:rPr>
        <w:rFonts w:ascii="Swis721 BT" w:hAnsi="Swis721 BT" w:cs="Swiss721BT-Bold-SC700"/>
        <w:b/>
        <w:bCs/>
        <w:color w:val="2E74B5"/>
        <w:sz w:val="36"/>
        <w:szCs w:val="36"/>
      </w:rPr>
      <w:t>C</w:t>
    </w:r>
    <w:r w:rsidRPr="000C6B5B">
      <w:rPr>
        <w:rFonts w:ascii="Swis721 BT" w:hAnsi="Swis721 BT" w:cs="Swiss721BT-Bold-SC700"/>
        <w:b/>
        <w:bCs/>
        <w:color w:val="2E74B5"/>
        <w:sz w:val="26"/>
        <w:szCs w:val="26"/>
      </w:rPr>
      <w:t>OMMITTEE</w:t>
    </w:r>
    <w:r w:rsidR="00081101" w:rsidRPr="000C6B5B">
      <w:rPr>
        <w:rFonts w:ascii="Swis721 BT" w:hAnsi="Swis721 BT" w:cs="Swiss721BT-Bold-SC700"/>
        <w:b/>
        <w:bCs/>
        <w:color w:val="2E74B5"/>
        <w:sz w:val="26"/>
        <w:szCs w:val="26"/>
      </w:rPr>
      <w:br/>
    </w:r>
    <w:r w:rsidR="00081101" w:rsidRPr="000C6B5B">
      <w:rPr>
        <w:rFonts w:ascii="Swis721 BT" w:hAnsi="Swis721 BT" w:cs="Swiss721BT-Bold-SC700"/>
        <w:i/>
        <w:iCs/>
        <w:color w:val="2E74B5"/>
        <w:sz w:val="20"/>
        <w:szCs w:val="20"/>
      </w:rPr>
      <w:t xml:space="preserve">an independent agency under the </w:t>
    </w:r>
    <w:r w:rsidR="00F05303">
      <w:rPr>
        <w:rFonts w:ascii="Swis721 BT" w:hAnsi="Swis721 BT" w:cs="Swiss721BT-Bold-SC700"/>
        <w:i/>
        <w:iCs/>
        <w:color w:val="2E74B5"/>
        <w:sz w:val="20"/>
        <w:szCs w:val="20"/>
      </w:rPr>
      <w:t>Massachusetts Judiciary</w:t>
    </w:r>
  </w:p>
  <w:p w14:paraId="1785C0A4" w14:textId="77777777" w:rsidR="00A25DC4" w:rsidRPr="000C6B5B" w:rsidRDefault="00A25DC4">
    <w:pPr>
      <w:autoSpaceDE w:val="0"/>
      <w:autoSpaceDN w:val="0"/>
      <w:adjustRightInd w:val="0"/>
      <w:spacing w:after="0" w:line="240" w:lineRule="auto"/>
      <w:jc w:val="center"/>
      <w:rPr>
        <w:rFonts w:ascii="Swis721 BT" w:hAnsi="Swis721 BT" w:cs="Swiss721BT-Roman-SC700"/>
        <w:color w:val="2E74B5"/>
        <w:sz w:val="20"/>
        <w:szCs w:val="20"/>
      </w:rPr>
    </w:pPr>
  </w:p>
  <w:p w14:paraId="1F25BE19" w14:textId="7EC1E35F" w:rsidR="00CB58BE" w:rsidRPr="000C6B5B" w:rsidRDefault="00CB58BE">
    <w:pPr>
      <w:autoSpaceDE w:val="0"/>
      <w:autoSpaceDN w:val="0"/>
      <w:adjustRightInd w:val="0"/>
      <w:spacing w:after="0" w:line="240" w:lineRule="auto"/>
      <w:jc w:val="center"/>
      <w:rPr>
        <w:rFonts w:ascii="Swis721 BT" w:hAnsi="Swis721 BT" w:cs="Swiss721BT-Roman-SC700"/>
        <w:color w:val="2E74B5"/>
        <w:sz w:val="20"/>
        <w:szCs w:val="20"/>
      </w:rPr>
    </w:pPr>
    <w:r w:rsidRPr="000C6B5B">
      <w:rPr>
        <w:rFonts w:ascii="Swis721 BT" w:hAnsi="Swis721 BT" w:cs="Swiss721BT-Roman-SC700"/>
        <w:color w:val="2E74B5"/>
        <w:sz w:val="20"/>
        <w:szCs w:val="20"/>
      </w:rPr>
      <w:t>100 Hancock Street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>• S</w:t>
    </w:r>
    <w:r w:rsidR="009727D2" w:rsidRPr="000C6B5B">
      <w:rPr>
        <w:rFonts w:ascii="Swis721 BT" w:hAnsi="Swis721 BT" w:cs="Swiss721BT-Roman-SC700"/>
        <w:color w:val="2E74B5"/>
        <w:sz w:val="20"/>
        <w:szCs w:val="20"/>
      </w:rPr>
      <w:t>uite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1002 • </w:t>
    </w:r>
    <w:r w:rsidRPr="000C6B5B">
      <w:rPr>
        <w:rFonts w:ascii="Swis721 BT" w:hAnsi="Swis721 BT" w:cs="Swiss721BT-Roman-SC700"/>
        <w:smallCaps/>
        <w:color w:val="2E74B5"/>
        <w:sz w:val="20"/>
        <w:szCs w:val="20"/>
      </w:rPr>
      <w:t>Q</w:t>
    </w:r>
    <w:r w:rsidRPr="000C6B5B">
      <w:rPr>
        <w:rFonts w:ascii="Swis721 BT" w:hAnsi="Swis721 BT" w:cs="Swiss721BT-Roman-SC700"/>
        <w:color w:val="2E74B5"/>
        <w:sz w:val="20"/>
        <w:szCs w:val="20"/>
      </w:rPr>
      <w:t>uincy • Massachusetts</w:t>
    </w:r>
    <w:r w:rsidRPr="000C6B5B">
      <w:rPr>
        <w:rFonts w:ascii="Swis721 BT" w:hAnsi="Swis721 BT" w:cs="Swiss721BT-Roman-SC700"/>
        <w:color w:val="2E74B5"/>
        <w:sz w:val="15"/>
        <w:szCs w:val="15"/>
      </w:rPr>
      <w:t xml:space="preserve"> </w:t>
    </w:r>
    <w:r w:rsidRPr="000C6B5B">
      <w:rPr>
        <w:rFonts w:ascii="Swis721 BT" w:hAnsi="Swis721 BT" w:cs="Swiss721BT-Roman-SC700"/>
        <w:color w:val="2E74B5"/>
        <w:sz w:val="20"/>
        <w:szCs w:val="20"/>
      </w:rPr>
      <w:t>• 02171</w:t>
    </w:r>
  </w:p>
  <w:p w14:paraId="05FA77F6" w14:textId="2A575F0E" w:rsidR="00CB58BE" w:rsidRPr="000C6B5B" w:rsidRDefault="00CB58BE">
    <w:pPr>
      <w:pStyle w:val="Default"/>
      <w:jc w:val="center"/>
      <w:rPr>
        <w:rFonts w:ascii="Swis721 BT" w:hAnsi="Swis721 BT"/>
        <w:color w:val="2E74B5"/>
        <w:sz w:val="28"/>
        <w:szCs w:val="28"/>
      </w:rPr>
    </w:pPr>
    <w:r w:rsidRPr="000C6B5B">
      <w:rPr>
        <w:rFonts w:ascii="Swis721 BT" w:hAnsi="Swis721 BT" w:cs="Swiss721BT-Roman-SC700"/>
        <w:color w:val="2E74B5"/>
        <w:sz w:val="20"/>
        <w:szCs w:val="20"/>
      </w:rPr>
      <w:t>M</w:t>
    </w:r>
    <w:r w:rsidR="003B7C83">
      <w:rPr>
        <w:rFonts w:ascii="Swis721 BT" w:hAnsi="Swis721 BT" w:cs="Swiss721BT-Roman-SC700"/>
        <w:color w:val="2E74B5"/>
        <w:sz w:val="20"/>
        <w:szCs w:val="20"/>
      </w:rPr>
      <w:t>ain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 617.338.2345 • F</w:t>
    </w:r>
    <w:r w:rsidR="003B7C83">
      <w:rPr>
        <w:rFonts w:ascii="Swis721 BT" w:hAnsi="Swis721 BT" w:cs="Swiss721BT-Roman-SC700"/>
        <w:color w:val="2E74B5"/>
        <w:sz w:val="20"/>
        <w:szCs w:val="20"/>
      </w:rPr>
      <w:t>ax</w:t>
    </w:r>
    <w:r w:rsidRPr="000C6B5B">
      <w:rPr>
        <w:rFonts w:ascii="Swis721 BT" w:hAnsi="Swis721 BT" w:cs="Swiss721BT-Roman-SC700"/>
        <w:color w:val="2E74B5"/>
        <w:sz w:val="20"/>
        <w:szCs w:val="20"/>
      </w:rPr>
      <w:t xml:space="preserve"> 617.338.2347 • </w:t>
    </w:r>
    <w:r w:rsidR="00857D9D">
      <w:rPr>
        <w:rFonts w:ascii="Swis721 BT" w:hAnsi="Swis721 BT" w:cs="Swiss721BT-Roman-SC700"/>
        <w:color w:val="2E74B5"/>
        <w:sz w:val="20"/>
        <w:szCs w:val="20"/>
      </w:rPr>
      <w:t>www.mhlac.org</w:t>
    </w:r>
  </w:p>
  <w:p w14:paraId="3F8A8BCD" w14:textId="77777777" w:rsidR="00505BE7" w:rsidRPr="000C6B5B" w:rsidRDefault="00505BE7">
    <w:pPr>
      <w:pStyle w:val="Header"/>
      <w:rPr>
        <w:rFonts w:ascii="Swis721 BT" w:hAnsi="Swis721 BT"/>
      </w:rPr>
    </w:pPr>
  </w:p>
  <w:p w14:paraId="726A7651" w14:textId="04C030AA" w:rsidR="00CB58BE" w:rsidRDefault="00CB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4B4F"/>
    <w:multiLevelType w:val="hybridMultilevel"/>
    <w:tmpl w:val="BFFEF212"/>
    <w:lvl w:ilvl="0" w:tplc="38F0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0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41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0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25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8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0760"/>
    <w:multiLevelType w:val="hybridMultilevel"/>
    <w:tmpl w:val="F8E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5D20"/>
    <w:multiLevelType w:val="hybridMultilevel"/>
    <w:tmpl w:val="72FEF9C0"/>
    <w:lvl w:ilvl="0" w:tplc="E3D8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A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C3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46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6F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6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2B34"/>
    <w:multiLevelType w:val="hybridMultilevel"/>
    <w:tmpl w:val="4AAAC62A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68266574"/>
    <w:multiLevelType w:val="hybridMultilevel"/>
    <w:tmpl w:val="1F24EA3E"/>
    <w:lvl w:ilvl="0" w:tplc="006C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6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43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3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8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7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21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09022">
    <w:abstractNumId w:val="0"/>
  </w:num>
  <w:num w:numId="2" w16cid:durableId="2050298808">
    <w:abstractNumId w:val="4"/>
  </w:num>
  <w:num w:numId="3" w16cid:durableId="1315648463">
    <w:abstractNumId w:val="2"/>
  </w:num>
  <w:num w:numId="4" w16cid:durableId="1817408058">
    <w:abstractNumId w:val="1"/>
  </w:num>
  <w:num w:numId="5" w16cid:durableId="6935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BE"/>
    <w:rsid w:val="00000BC3"/>
    <w:rsid w:val="000023C1"/>
    <w:rsid w:val="0001076A"/>
    <w:rsid w:val="00011B6E"/>
    <w:rsid w:val="00013E8F"/>
    <w:rsid w:val="00015B9F"/>
    <w:rsid w:val="00017FD7"/>
    <w:rsid w:val="00020655"/>
    <w:rsid w:val="000241FE"/>
    <w:rsid w:val="00043ABD"/>
    <w:rsid w:val="000448A9"/>
    <w:rsid w:val="00050D2A"/>
    <w:rsid w:val="00055796"/>
    <w:rsid w:val="00064C12"/>
    <w:rsid w:val="00071DD2"/>
    <w:rsid w:val="00081101"/>
    <w:rsid w:val="000A5BEE"/>
    <w:rsid w:val="000A7EDD"/>
    <w:rsid w:val="000C6B5B"/>
    <w:rsid w:val="000D07D2"/>
    <w:rsid w:val="000F052C"/>
    <w:rsid w:val="001021D1"/>
    <w:rsid w:val="00120C53"/>
    <w:rsid w:val="0012418F"/>
    <w:rsid w:val="00126C5A"/>
    <w:rsid w:val="00132E63"/>
    <w:rsid w:val="001478A3"/>
    <w:rsid w:val="00153AA9"/>
    <w:rsid w:val="00157709"/>
    <w:rsid w:val="00157FC4"/>
    <w:rsid w:val="00167944"/>
    <w:rsid w:val="00170FB9"/>
    <w:rsid w:val="00177298"/>
    <w:rsid w:val="001E6A4F"/>
    <w:rsid w:val="001E6A77"/>
    <w:rsid w:val="001E71EB"/>
    <w:rsid w:val="0022030E"/>
    <w:rsid w:val="00243DF7"/>
    <w:rsid w:val="00256884"/>
    <w:rsid w:val="002831F7"/>
    <w:rsid w:val="002842F3"/>
    <w:rsid w:val="002A11F0"/>
    <w:rsid w:val="002A6935"/>
    <w:rsid w:val="002E7E52"/>
    <w:rsid w:val="00300AD3"/>
    <w:rsid w:val="003077CB"/>
    <w:rsid w:val="00314736"/>
    <w:rsid w:val="00321D55"/>
    <w:rsid w:val="00333E9F"/>
    <w:rsid w:val="00333F93"/>
    <w:rsid w:val="00343848"/>
    <w:rsid w:val="00362A9A"/>
    <w:rsid w:val="00362BA9"/>
    <w:rsid w:val="00381505"/>
    <w:rsid w:val="00383358"/>
    <w:rsid w:val="003B01E4"/>
    <w:rsid w:val="003B6831"/>
    <w:rsid w:val="003B7C83"/>
    <w:rsid w:val="003D253D"/>
    <w:rsid w:val="003F24C3"/>
    <w:rsid w:val="003F3C63"/>
    <w:rsid w:val="003F5658"/>
    <w:rsid w:val="0040518C"/>
    <w:rsid w:val="00427DC9"/>
    <w:rsid w:val="00430A9E"/>
    <w:rsid w:val="004457AB"/>
    <w:rsid w:val="00451D94"/>
    <w:rsid w:val="00451EB2"/>
    <w:rsid w:val="0045354A"/>
    <w:rsid w:val="00461556"/>
    <w:rsid w:val="004662ED"/>
    <w:rsid w:val="004708DC"/>
    <w:rsid w:val="004712C8"/>
    <w:rsid w:val="00480CFE"/>
    <w:rsid w:val="004A0D41"/>
    <w:rsid w:val="004A4BA0"/>
    <w:rsid w:val="004B3279"/>
    <w:rsid w:val="004B5B9E"/>
    <w:rsid w:val="004C3CF9"/>
    <w:rsid w:val="004C3EBD"/>
    <w:rsid w:val="004D1D4D"/>
    <w:rsid w:val="004E791C"/>
    <w:rsid w:val="004F081B"/>
    <w:rsid w:val="00505BE7"/>
    <w:rsid w:val="0051092D"/>
    <w:rsid w:val="00526525"/>
    <w:rsid w:val="00532A91"/>
    <w:rsid w:val="0054087E"/>
    <w:rsid w:val="0055595F"/>
    <w:rsid w:val="005813DB"/>
    <w:rsid w:val="005823E4"/>
    <w:rsid w:val="005916F9"/>
    <w:rsid w:val="00597853"/>
    <w:rsid w:val="005C341E"/>
    <w:rsid w:val="005E3389"/>
    <w:rsid w:val="0060343A"/>
    <w:rsid w:val="00623391"/>
    <w:rsid w:val="006356ED"/>
    <w:rsid w:val="006362BA"/>
    <w:rsid w:val="00643D69"/>
    <w:rsid w:val="00661618"/>
    <w:rsid w:val="006844DF"/>
    <w:rsid w:val="00690599"/>
    <w:rsid w:val="00696B67"/>
    <w:rsid w:val="006C0C25"/>
    <w:rsid w:val="006C5393"/>
    <w:rsid w:val="006D2B16"/>
    <w:rsid w:val="006D71B5"/>
    <w:rsid w:val="006E0CC1"/>
    <w:rsid w:val="006E17CA"/>
    <w:rsid w:val="006F692A"/>
    <w:rsid w:val="00702F22"/>
    <w:rsid w:val="0072114B"/>
    <w:rsid w:val="00732731"/>
    <w:rsid w:val="00734864"/>
    <w:rsid w:val="0074549E"/>
    <w:rsid w:val="0075161F"/>
    <w:rsid w:val="00771997"/>
    <w:rsid w:val="0078002F"/>
    <w:rsid w:val="00782CBB"/>
    <w:rsid w:val="007957BC"/>
    <w:rsid w:val="007A659E"/>
    <w:rsid w:val="007B6FF1"/>
    <w:rsid w:val="007D31C3"/>
    <w:rsid w:val="007F53E3"/>
    <w:rsid w:val="00810FF6"/>
    <w:rsid w:val="00822FCF"/>
    <w:rsid w:val="00836803"/>
    <w:rsid w:val="00852731"/>
    <w:rsid w:val="00857D9D"/>
    <w:rsid w:val="00872A84"/>
    <w:rsid w:val="00880919"/>
    <w:rsid w:val="008B2001"/>
    <w:rsid w:val="008B44A9"/>
    <w:rsid w:val="008B4E19"/>
    <w:rsid w:val="008F4ECE"/>
    <w:rsid w:val="008F615B"/>
    <w:rsid w:val="0090203B"/>
    <w:rsid w:val="009030B1"/>
    <w:rsid w:val="0092169F"/>
    <w:rsid w:val="00940202"/>
    <w:rsid w:val="00942753"/>
    <w:rsid w:val="00944FBB"/>
    <w:rsid w:val="00954CBA"/>
    <w:rsid w:val="009727D2"/>
    <w:rsid w:val="0097657A"/>
    <w:rsid w:val="009820AD"/>
    <w:rsid w:val="009B1F9E"/>
    <w:rsid w:val="009D1784"/>
    <w:rsid w:val="009D2053"/>
    <w:rsid w:val="009E7469"/>
    <w:rsid w:val="00A01135"/>
    <w:rsid w:val="00A10438"/>
    <w:rsid w:val="00A20E39"/>
    <w:rsid w:val="00A25DC4"/>
    <w:rsid w:val="00A365D0"/>
    <w:rsid w:val="00A433F0"/>
    <w:rsid w:val="00A60410"/>
    <w:rsid w:val="00A6189A"/>
    <w:rsid w:val="00A80DA9"/>
    <w:rsid w:val="00A91D50"/>
    <w:rsid w:val="00A9388D"/>
    <w:rsid w:val="00AA007E"/>
    <w:rsid w:val="00AA6BA0"/>
    <w:rsid w:val="00AB04C1"/>
    <w:rsid w:val="00B00BAF"/>
    <w:rsid w:val="00B36F89"/>
    <w:rsid w:val="00B44D49"/>
    <w:rsid w:val="00B63965"/>
    <w:rsid w:val="00B64B7A"/>
    <w:rsid w:val="00B829EB"/>
    <w:rsid w:val="00B846F1"/>
    <w:rsid w:val="00BB4A89"/>
    <w:rsid w:val="00BC6AD2"/>
    <w:rsid w:val="00BD211B"/>
    <w:rsid w:val="00BD3249"/>
    <w:rsid w:val="00BD4E0B"/>
    <w:rsid w:val="00BD6EC5"/>
    <w:rsid w:val="00BE283D"/>
    <w:rsid w:val="00BF1DD7"/>
    <w:rsid w:val="00BF63AF"/>
    <w:rsid w:val="00C20149"/>
    <w:rsid w:val="00C36FCD"/>
    <w:rsid w:val="00C436F4"/>
    <w:rsid w:val="00C60DDE"/>
    <w:rsid w:val="00C76968"/>
    <w:rsid w:val="00C909F7"/>
    <w:rsid w:val="00C936C1"/>
    <w:rsid w:val="00C95C49"/>
    <w:rsid w:val="00CB3DF2"/>
    <w:rsid w:val="00CB58BE"/>
    <w:rsid w:val="00CF1714"/>
    <w:rsid w:val="00D063C4"/>
    <w:rsid w:val="00D111A7"/>
    <w:rsid w:val="00D11F55"/>
    <w:rsid w:val="00D27C4D"/>
    <w:rsid w:val="00D336FC"/>
    <w:rsid w:val="00D4603C"/>
    <w:rsid w:val="00D574A4"/>
    <w:rsid w:val="00D81BE5"/>
    <w:rsid w:val="00D84830"/>
    <w:rsid w:val="00D87EAE"/>
    <w:rsid w:val="00D92821"/>
    <w:rsid w:val="00DC2DEA"/>
    <w:rsid w:val="00DC32B7"/>
    <w:rsid w:val="00DC474B"/>
    <w:rsid w:val="00DD7FBE"/>
    <w:rsid w:val="00DE3E05"/>
    <w:rsid w:val="00DE5498"/>
    <w:rsid w:val="00E2419E"/>
    <w:rsid w:val="00E3204C"/>
    <w:rsid w:val="00E32A56"/>
    <w:rsid w:val="00E75CAD"/>
    <w:rsid w:val="00E84534"/>
    <w:rsid w:val="00E86EF9"/>
    <w:rsid w:val="00E92039"/>
    <w:rsid w:val="00EB10EF"/>
    <w:rsid w:val="00EC3FBA"/>
    <w:rsid w:val="00ED715A"/>
    <w:rsid w:val="00EE7A68"/>
    <w:rsid w:val="00F05303"/>
    <w:rsid w:val="00F06259"/>
    <w:rsid w:val="00F216BB"/>
    <w:rsid w:val="00F31F8A"/>
    <w:rsid w:val="00F53A02"/>
    <w:rsid w:val="00F560B8"/>
    <w:rsid w:val="00FB5C12"/>
    <w:rsid w:val="00FE51BF"/>
    <w:rsid w:val="123DDCF2"/>
    <w:rsid w:val="1BC4F5CE"/>
    <w:rsid w:val="1CB8D4F2"/>
    <w:rsid w:val="1CC15826"/>
    <w:rsid w:val="200B869D"/>
    <w:rsid w:val="25EDC81E"/>
    <w:rsid w:val="2934D90F"/>
    <w:rsid w:val="2B563CA7"/>
    <w:rsid w:val="35AC46FD"/>
    <w:rsid w:val="40F792E6"/>
    <w:rsid w:val="4CA881C3"/>
    <w:rsid w:val="58883C1E"/>
    <w:rsid w:val="5A35E721"/>
    <w:rsid w:val="5B4304BC"/>
    <w:rsid w:val="5B437F68"/>
    <w:rsid w:val="5D51212F"/>
    <w:rsid w:val="65E5AAB1"/>
    <w:rsid w:val="6869AACD"/>
    <w:rsid w:val="6880CFAD"/>
    <w:rsid w:val="72A9E1A0"/>
    <w:rsid w:val="746F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E9691"/>
  <w15:chartTrackingRefBased/>
  <w15:docId w15:val="{6665D032-4220-4B7A-BA6F-060E59A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8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8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8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8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8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8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8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62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CB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8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8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8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8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8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8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8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8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8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8B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BE"/>
  </w:style>
  <w:style w:type="paragraph" w:styleId="Footer">
    <w:name w:val="footer"/>
    <w:basedOn w:val="Normal"/>
    <w:link w:val="FooterChar"/>
    <w:uiPriority w:val="99"/>
    <w:unhideWhenUsed/>
    <w:rsid w:val="00CB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BE"/>
  </w:style>
  <w:style w:type="paragraph" w:customStyle="1" w:styleId="Default">
    <w:name w:val="Default"/>
    <w:rsid w:val="00CB58BE"/>
    <w:pPr>
      <w:widowControl w:val="0"/>
      <w:autoSpaceDE w:val="0"/>
      <w:autoSpaceDN w:val="0"/>
      <w:adjustRightInd w:val="0"/>
      <w:spacing w:after="0" w:line="240" w:lineRule="auto"/>
    </w:pPr>
    <w:rPr>
      <w:rFonts w:ascii="Old English Text MT" w:eastAsia="Times New Roman" w:hAnsi="Old English Text MT" w:cs="Old English Text MT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legislature.gov/Bills/194/H19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c4cf4-c031-44c5-8933-3806c51a8d04">
      <Terms xmlns="http://schemas.microsoft.com/office/infopath/2007/PartnerControls"/>
    </lcf76f155ced4ddcb4097134ff3c332f>
    <TaxCatchAll xmlns="56f58fcb-6874-44bc-a984-2b5b6d0ef4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AE39C70123F409A22D50D009D03E4" ma:contentTypeVersion="13" ma:contentTypeDescription="Create a new document." ma:contentTypeScope="" ma:versionID="48e5ed1fc0464cbba3556eed711a1166">
  <xsd:schema xmlns:xsd="http://www.w3.org/2001/XMLSchema" xmlns:xs="http://www.w3.org/2001/XMLSchema" xmlns:p="http://schemas.microsoft.com/office/2006/metadata/properties" xmlns:ns2="825c4cf4-c031-44c5-8933-3806c51a8d04" xmlns:ns3="56f58fcb-6874-44bc-a984-2b5b6d0ef4a6" targetNamespace="http://schemas.microsoft.com/office/2006/metadata/properties" ma:root="true" ma:fieldsID="262e8e1aae3d929206345149d5d67cb6" ns2:_="" ns3:_="">
    <xsd:import namespace="825c4cf4-c031-44c5-8933-3806c51a8d04"/>
    <xsd:import namespace="56f58fcb-6874-44bc-a984-2b5b6d0ef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c4cf4-c031-44c5-8933-3806c51a8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2dc57a-cf44-4647-93f1-747dfd447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58fcb-6874-44bc-a984-2b5b6d0ef4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53f867-78f1-466d-8670-64c20cf54ea7}" ma:internalName="TaxCatchAll" ma:showField="CatchAllData" ma:web="56f58fcb-6874-44bc-a984-2b5b6d0ef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5B2C-84AA-4884-BF01-6BE1445FD97E}">
  <ds:schemaRefs>
    <ds:schemaRef ds:uri="http://schemas.microsoft.com/office/2006/metadata/properties"/>
    <ds:schemaRef ds:uri="http://schemas.microsoft.com/office/infopath/2007/PartnerControls"/>
    <ds:schemaRef ds:uri="825c4cf4-c031-44c5-8933-3806c51a8d04"/>
    <ds:schemaRef ds:uri="56f58fcb-6874-44bc-a984-2b5b6d0ef4a6"/>
  </ds:schemaRefs>
</ds:datastoreItem>
</file>

<file path=customXml/itemProps2.xml><?xml version="1.0" encoding="utf-8"?>
<ds:datastoreItem xmlns:ds="http://schemas.openxmlformats.org/officeDocument/2006/customXml" ds:itemID="{97405642-D92E-42D1-A0F5-BB6CCA3A3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455DA-4E54-4E19-97C1-76823BD0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c4cf4-c031-44c5-8933-3806c51a8d04"/>
    <ds:schemaRef ds:uri="56f58fcb-6874-44bc-a984-2b5b6d0e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Heinrich</dc:creator>
  <cp:keywords/>
  <dc:description/>
  <cp:lastModifiedBy>Claire Masinton</cp:lastModifiedBy>
  <cp:revision>55</cp:revision>
  <cp:lastPrinted>2024-05-25T02:05:00Z</cp:lastPrinted>
  <dcterms:created xsi:type="dcterms:W3CDTF">2025-03-07T21:59:00Z</dcterms:created>
  <dcterms:modified xsi:type="dcterms:W3CDTF">2025-04-10T20:49:00Z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0x010100513AE39C70123F409A22D50D009D03E4</vt:lpwstr>
  </property>
  <property fmtid="{D5CDD505-2E9C-101B-9397-08002B2CF9AE}" pid="3" name="MediaServiceImageTags">
    <vt:lpwstr/>
  </property>
</Properties>
</file>